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D8" w:rsidRPr="00483FFD" w:rsidRDefault="00C03339" w:rsidP="002946C7">
      <w:pPr>
        <w:spacing w:after="0" w:line="240" w:lineRule="auto"/>
        <w:ind w:left="120"/>
        <w:jc w:val="center"/>
      </w:pPr>
      <w:bookmarkStart w:id="0" w:name="block-1926407"/>
      <w:r w:rsidRPr="00483FF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31D8" w:rsidRPr="00483FFD" w:rsidRDefault="00C03339" w:rsidP="002946C7">
      <w:pPr>
        <w:spacing w:after="0" w:line="240" w:lineRule="auto"/>
        <w:ind w:left="120"/>
        <w:jc w:val="center"/>
      </w:pPr>
      <w:r w:rsidRPr="00483FFD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483FFD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483FF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E31D8" w:rsidRPr="00483FFD" w:rsidRDefault="00C03339" w:rsidP="002946C7">
      <w:pPr>
        <w:spacing w:after="0" w:line="240" w:lineRule="auto"/>
        <w:ind w:left="120"/>
        <w:jc w:val="center"/>
      </w:pPr>
      <w:r w:rsidRPr="00483FFD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483FFD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 Вологодской области</w:t>
      </w:r>
      <w:bookmarkEnd w:id="2"/>
      <w:r w:rsidRPr="00483FFD">
        <w:rPr>
          <w:rFonts w:ascii="Times New Roman" w:hAnsi="Times New Roman"/>
          <w:b/>
          <w:color w:val="000000"/>
          <w:sz w:val="28"/>
        </w:rPr>
        <w:t>‌</w:t>
      </w:r>
      <w:r w:rsidRPr="00483FFD">
        <w:rPr>
          <w:rFonts w:ascii="Times New Roman" w:hAnsi="Times New Roman"/>
          <w:color w:val="000000"/>
          <w:sz w:val="28"/>
        </w:rPr>
        <w:t>​</w:t>
      </w:r>
    </w:p>
    <w:p w:rsidR="002E31D8" w:rsidRDefault="00C03339" w:rsidP="002946C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2E31D8" w:rsidRDefault="002E31D8">
      <w:pPr>
        <w:spacing w:after="0"/>
        <w:ind w:left="120"/>
      </w:pPr>
    </w:p>
    <w:p w:rsidR="002E31D8" w:rsidRDefault="002E31D8">
      <w:pPr>
        <w:spacing w:after="0"/>
        <w:ind w:left="120"/>
      </w:pPr>
    </w:p>
    <w:p w:rsidR="002E31D8" w:rsidRDefault="002E31D8">
      <w:pPr>
        <w:spacing w:after="0"/>
        <w:ind w:left="120"/>
      </w:pPr>
    </w:p>
    <w:p w:rsidR="002E31D8" w:rsidRDefault="002E31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46C7" w:rsidRPr="002946C7" w:rsidTr="002509FB">
        <w:tc>
          <w:tcPr>
            <w:tcW w:w="3114" w:type="dxa"/>
          </w:tcPr>
          <w:p w:rsidR="002946C7" w:rsidRPr="002946C7" w:rsidRDefault="002946C7" w:rsidP="002946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946C7" w:rsidRPr="002946C7" w:rsidRDefault="002946C7" w:rsidP="002946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  <w:r w:rsidRPr="00294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46C7" w:rsidRPr="002946C7" w:rsidRDefault="002946C7" w:rsidP="002946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:rsidR="002946C7" w:rsidRPr="002946C7" w:rsidRDefault="002946C7" w:rsidP="002946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46C7" w:rsidRPr="002946C7" w:rsidRDefault="002946C7" w:rsidP="002946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6C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21D0D5FA" wp14:editId="63ADAE70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1797050" cy="1418590"/>
                  <wp:effectExtent l="0" t="0" r="0" b="0"/>
                  <wp:wrapNone/>
                  <wp:docPr id="1" name="Рисунок 1" descr="C:\Users\Admin\OneDrive\Рабочий стол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OneDrive\Рабочий стол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2946C7" w:rsidRPr="002946C7" w:rsidRDefault="002946C7" w:rsidP="002946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946C7" w:rsidRPr="002946C7" w:rsidRDefault="002946C7" w:rsidP="002946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946C7" w:rsidRPr="002946C7" w:rsidRDefault="002946C7" w:rsidP="002946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2946C7" w:rsidRPr="002946C7" w:rsidRDefault="002946C7" w:rsidP="002946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№73 от «29» 08    2023 г.</w:t>
            </w:r>
          </w:p>
          <w:p w:rsidR="002946C7" w:rsidRPr="002946C7" w:rsidRDefault="002946C7" w:rsidP="002946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31D8" w:rsidRPr="00483FFD" w:rsidRDefault="002E31D8">
      <w:pPr>
        <w:spacing w:after="0"/>
        <w:ind w:left="120"/>
      </w:pPr>
    </w:p>
    <w:p w:rsidR="002E31D8" w:rsidRPr="00483FFD" w:rsidRDefault="00C03339">
      <w:pPr>
        <w:spacing w:after="0"/>
        <w:ind w:left="120"/>
      </w:pPr>
      <w:r w:rsidRPr="00483FFD">
        <w:rPr>
          <w:rFonts w:ascii="Times New Roman" w:hAnsi="Times New Roman"/>
          <w:color w:val="000000"/>
          <w:sz w:val="28"/>
        </w:rPr>
        <w:t>‌</w:t>
      </w:r>
    </w:p>
    <w:p w:rsidR="002E31D8" w:rsidRPr="00483FFD" w:rsidRDefault="002E31D8">
      <w:pPr>
        <w:spacing w:after="0"/>
        <w:ind w:left="120"/>
      </w:pPr>
    </w:p>
    <w:p w:rsidR="002E31D8" w:rsidRPr="00483FFD" w:rsidRDefault="002E31D8">
      <w:pPr>
        <w:spacing w:after="0"/>
        <w:ind w:left="120"/>
      </w:pPr>
    </w:p>
    <w:p w:rsidR="002E31D8" w:rsidRPr="00483FFD" w:rsidRDefault="002E31D8">
      <w:pPr>
        <w:spacing w:after="0"/>
        <w:ind w:left="120"/>
      </w:pPr>
    </w:p>
    <w:p w:rsidR="002E31D8" w:rsidRPr="00483FFD" w:rsidRDefault="00C03339">
      <w:pPr>
        <w:spacing w:after="0" w:line="408" w:lineRule="auto"/>
        <w:ind w:left="120"/>
        <w:jc w:val="center"/>
      </w:pPr>
      <w:r w:rsidRPr="00483FF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31D8" w:rsidRPr="00483FFD" w:rsidRDefault="00C03339">
      <w:pPr>
        <w:spacing w:after="0" w:line="408" w:lineRule="auto"/>
        <w:ind w:left="120"/>
        <w:jc w:val="center"/>
      </w:pPr>
      <w:r w:rsidRPr="00483FF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3FFD">
        <w:rPr>
          <w:rFonts w:ascii="Times New Roman" w:hAnsi="Times New Roman"/>
          <w:color w:val="000000"/>
          <w:sz w:val="28"/>
        </w:rPr>
        <w:t xml:space="preserve"> 275274)</w:t>
      </w:r>
    </w:p>
    <w:p w:rsidR="002E31D8" w:rsidRPr="00483FFD" w:rsidRDefault="002E31D8">
      <w:pPr>
        <w:spacing w:after="0"/>
        <w:ind w:left="120"/>
        <w:jc w:val="center"/>
      </w:pPr>
    </w:p>
    <w:p w:rsidR="002E31D8" w:rsidRPr="00483FFD" w:rsidRDefault="00C03339">
      <w:pPr>
        <w:spacing w:after="0" w:line="408" w:lineRule="auto"/>
        <w:ind w:left="120"/>
        <w:jc w:val="center"/>
      </w:pPr>
      <w:r w:rsidRPr="00483FFD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2E31D8" w:rsidRPr="00483FFD" w:rsidRDefault="00C03339">
      <w:pPr>
        <w:spacing w:after="0" w:line="408" w:lineRule="auto"/>
        <w:ind w:left="120"/>
        <w:jc w:val="center"/>
      </w:pPr>
      <w:r w:rsidRPr="00483FFD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E31D8" w:rsidRPr="00483FFD" w:rsidRDefault="002E31D8">
      <w:pPr>
        <w:spacing w:after="0"/>
        <w:ind w:left="120"/>
        <w:jc w:val="center"/>
      </w:pPr>
    </w:p>
    <w:p w:rsidR="002E31D8" w:rsidRPr="00483FFD" w:rsidRDefault="002E31D8">
      <w:pPr>
        <w:spacing w:after="0"/>
        <w:ind w:left="120"/>
        <w:jc w:val="center"/>
      </w:pPr>
    </w:p>
    <w:p w:rsidR="002E31D8" w:rsidRPr="00483FFD" w:rsidRDefault="002E31D8">
      <w:pPr>
        <w:spacing w:after="0"/>
        <w:ind w:left="120"/>
        <w:jc w:val="center"/>
      </w:pPr>
    </w:p>
    <w:p w:rsidR="002E31D8" w:rsidRPr="00483FFD" w:rsidRDefault="002E31D8">
      <w:pPr>
        <w:spacing w:after="0"/>
        <w:ind w:left="120"/>
        <w:jc w:val="center"/>
      </w:pPr>
    </w:p>
    <w:p w:rsidR="002E31D8" w:rsidRPr="00483FFD" w:rsidRDefault="002E31D8">
      <w:pPr>
        <w:spacing w:after="0"/>
        <w:ind w:left="120"/>
        <w:jc w:val="center"/>
      </w:pPr>
    </w:p>
    <w:p w:rsidR="002E31D8" w:rsidRPr="00483FFD" w:rsidRDefault="002E31D8" w:rsidP="00483FFD">
      <w:pPr>
        <w:spacing w:after="0"/>
      </w:pPr>
    </w:p>
    <w:p w:rsidR="002E31D8" w:rsidRPr="00483FFD" w:rsidRDefault="002E31D8">
      <w:pPr>
        <w:spacing w:after="0"/>
        <w:ind w:left="120"/>
        <w:jc w:val="center"/>
      </w:pPr>
    </w:p>
    <w:p w:rsidR="002E31D8" w:rsidRPr="00483FFD" w:rsidRDefault="002E31D8">
      <w:pPr>
        <w:spacing w:after="0"/>
        <w:ind w:left="120"/>
        <w:jc w:val="center"/>
      </w:pPr>
    </w:p>
    <w:p w:rsidR="002E31D8" w:rsidRDefault="002E31D8">
      <w:pPr>
        <w:spacing w:after="0"/>
        <w:ind w:left="120"/>
        <w:jc w:val="center"/>
      </w:pPr>
    </w:p>
    <w:p w:rsidR="002946C7" w:rsidRDefault="002946C7">
      <w:pPr>
        <w:spacing w:after="0"/>
        <w:ind w:left="120"/>
        <w:jc w:val="center"/>
      </w:pPr>
    </w:p>
    <w:p w:rsidR="002946C7" w:rsidRDefault="002946C7">
      <w:pPr>
        <w:spacing w:after="0"/>
        <w:ind w:left="120"/>
        <w:jc w:val="center"/>
      </w:pPr>
    </w:p>
    <w:p w:rsidR="002946C7" w:rsidRDefault="002946C7">
      <w:pPr>
        <w:spacing w:after="0"/>
        <w:ind w:left="120"/>
        <w:jc w:val="center"/>
      </w:pPr>
    </w:p>
    <w:p w:rsidR="002946C7" w:rsidRDefault="002946C7">
      <w:pPr>
        <w:spacing w:after="0"/>
        <w:ind w:left="120"/>
        <w:jc w:val="center"/>
      </w:pPr>
    </w:p>
    <w:p w:rsidR="002946C7" w:rsidRDefault="002946C7">
      <w:pPr>
        <w:spacing w:after="0"/>
        <w:ind w:left="120"/>
        <w:jc w:val="center"/>
      </w:pPr>
    </w:p>
    <w:p w:rsidR="002946C7" w:rsidRDefault="002946C7">
      <w:pPr>
        <w:spacing w:after="0"/>
        <w:ind w:left="120"/>
        <w:jc w:val="center"/>
      </w:pPr>
    </w:p>
    <w:p w:rsidR="002946C7" w:rsidRPr="00483FFD" w:rsidRDefault="002946C7">
      <w:pPr>
        <w:spacing w:after="0"/>
        <w:ind w:left="120"/>
        <w:jc w:val="center"/>
      </w:pPr>
    </w:p>
    <w:p w:rsidR="002E31D8" w:rsidRPr="00483FFD" w:rsidRDefault="00C03339">
      <w:pPr>
        <w:spacing w:after="0"/>
        <w:ind w:left="120"/>
        <w:jc w:val="center"/>
      </w:pPr>
      <w:r w:rsidRPr="00483FFD"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 w:rsidRPr="00483FFD">
        <w:rPr>
          <w:rFonts w:ascii="Times New Roman" w:hAnsi="Times New Roman"/>
          <w:b/>
          <w:color w:val="000000"/>
          <w:sz w:val="28"/>
        </w:rPr>
        <w:t>с.Шуйское</w:t>
      </w:r>
      <w:bookmarkEnd w:id="3"/>
      <w:r w:rsidRPr="00483FF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483FFD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483FFD">
        <w:rPr>
          <w:rFonts w:ascii="Times New Roman" w:hAnsi="Times New Roman"/>
          <w:b/>
          <w:color w:val="000000"/>
          <w:sz w:val="28"/>
        </w:rPr>
        <w:t>‌</w:t>
      </w:r>
      <w:r w:rsidRPr="00483FFD">
        <w:rPr>
          <w:rFonts w:ascii="Times New Roman" w:hAnsi="Times New Roman"/>
          <w:color w:val="000000"/>
          <w:sz w:val="28"/>
        </w:rPr>
        <w:t>​</w:t>
      </w:r>
    </w:p>
    <w:p w:rsidR="002E31D8" w:rsidRPr="00483FFD" w:rsidRDefault="002E31D8">
      <w:pPr>
        <w:sectPr w:rsidR="002E31D8" w:rsidRPr="00483FFD">
          <w:pgSz w:w="11906" w:h="16383"/>
          <w:pgMar w:top="1134" w:right="850" w:bottom="1134" w:left="1701" w:header="720" w:footer="720" w:gutter="0"/>
          <w:cols w:space="720"/>
        </w:sectPr>
      </w:pPr>
    </w:p>
    <w:p w:rsidR="002E31D8" w:rsidRPr="00483FFD" w:rsidRDefault="00C03339">
      <w:pPr>
        <w:spacing w:after="0" w:line="264" w:lineRule="auto"/>
        <w:ind w:left="120"/>
        <w:jc w:val="both"/>
      </w:pPr>
      <w:bookmarkStart w:id="5" w:name="block-1926408"/>
      <w:bookmarkEnd w:id="0"/>
      <w:r w:rsidRPr="00483FF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E31D8" w:rsidRDefault="00C033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E31D8" w:rsidRPr="00483FFD" w:rsidRDefault="00C03339">
      <w:pPr>
        <w:numPr>
          <w:ilvl w:val="0"/>
          <w:numId w:val="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E31D8" w:rsidRPr="00483FFD" w:rsidRDefault="00C03339">
      <w:pPr>
        <w:numPr>
          <w:ilvl w:val="0"/>
          <w:numId w:val="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E31D8" w:rsidRPr="00483FFD" w:rsidRDefault="00C03339">
      <w:pPr>
        <w:numPr>
          <w:ilvl w:val="0"/>
          <w:numId w:val="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483FFD">
        <w:rPr>
          <w:rFonts w:ascii="Times New Roman" w:hAnsi="Times New Roman"/>
          <w:color w:val="000000"/>
          <w:sz w:val="28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E31D8" w:rsidRPr="00483FFD" w:rsidRDefault="00C03339">
      <w:pPr>
        <w:numPr>
          <w:ilvl w:val="0"/>
          <w:numId w:val="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E31D8" w:rsidRDefault="002E31D8">
      <w:pPr>
        <w:sectPr w:rsidR="002E31D8">
          <w:pgSz w:w="11906" w:h="16383"/>
          <w:pgMar w:top="1134" w:right="850" w:bottom="1134" w:left="1701" w:header="720" w:footer="720" w:gutter="0"/>
          <w:cols w:space="720"/>
        </w:sectPr>
      </w:pPr>
    </w:p>
    <w:p w:rsidR="002E31D8" w:rsidRPr="00483FFD" w:rsidRDefault="00C03339">
      <w:pPr>
        <w:spacing w:after="0" w:line="264" w:lineRule="auto"/>
        <w:ind w:left="120"/>
        <w:jc w:val="both"/>
      </w:pPr>
      <w:bookmarkStart w:id="6" w:name="block-1926412"/>
      <w:bookmarkEnd w:id="5"/>
      <w:r w:rsidRPr="00483FF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5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Введение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ДРЕВНИЙ МИР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Древний Восток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Древний Египет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83FFD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>.</w:t>
      </w:r>
    </w:p>
    <w:p w:rsidR="002E31D8" w:rsidRPr="002946C7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946C7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2E31D8" w:rsidRPr="00483FFD" w:rsidRDefault="00C033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483FFD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Древняя Индия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483FFD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Древний Китай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E31D8" w:rsidRPr="002946C7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2946C7">
        <w:rPr>
          <w:rFonts w:ascii="Times New Roman" w:hAnsi="Times New Roman"/>
          <w:b/>
          <w:color w:val="000000"/>
          <w:sz w:val="28"/>
        </w:rPr>
        <w:t>Эллинизм</w:t>
      </w:r>
      <w:r w:rsidRPr="002946C7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E31D8" w:rsidRPr="002946C7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2946C7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483FFD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Древний Рим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483FFD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483FFD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Обобщение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6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483FFD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83FFD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483FFD">
        <w:rPr>
          <w:rFonts w:ascii="Times New Roman" w:hAnsi="Times New Roman"/>
          <w:color w:val="000000"/>
          <w:sz w:val="28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483FFD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:rsidR="002E31D8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83FFD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83FF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2946C7"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483FFD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83FF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2946C7"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483FFD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3FF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83FFD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3FFD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3FFD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83FFD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83FFD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Обобщение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2E31D8" w:rsidRPr="00483FFD" w:rsidRDefault="002E31D8">
      <w:pPr>
        <w:spacing w:after="0"/>
        <w:ind w:left="120"/>
      </w:pPr>
    </w:p>
    <w:p w:rsidR="002E31D8" w:rsidRPr="00483FFD" w:rsidRDefault="00C03339">
      <w:pPr>
        <w:spacing w:after="0"/>
        <w:ind w:left="120"/>
      </w:pPr>
      <w:r w:rsidRPr="00483FFD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2E31D8" w:rsidRPr="00483FFD" w:rsidRDefault="002E31D8">
      <w:pPr>
        <w:spacing w:after="0"/>
        <w:ind w:left="120"/>
      </w:pP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483FFD">
        <w:rPr>
          <w:rFonts w:ascii="Times New Roman" w:hAnsi="Times New Roman"/>
          <w:color w:val="000000"/>
          <w:sz w:val="28"/>
        </w:rPr>
        <w:t>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83FFD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483FFD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3FFD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83FFD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83FFD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83FFD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83FFD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83FFD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Обобщение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7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Введение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83FF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3FF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83FFD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3FF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Испания</w:t>
      </w:r>
      <w:r w:rsidRPr="00483FFD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Франция:</w:t>
      </w:r>
      <w:r w:rsidRPr="00483FFD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83FFD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83FFD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83FFD">
        <w:rPr>
          <w:rFonts w:ascii="Times New Roman" w:hAnsi="Times New Roman"/>
          <w:color w:val="000000"/>
          <w:sz w:val="28"/>
        </w:rPr>
        <w:t>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Англия.</w:t>
      </w:r>
      <w:r w:rsidRPr="00483FFD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83FFD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>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483FFD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3FF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3FF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483FFD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83FFD">
        <w:rPr>
          <w:rFonts w:ascii="Times New Roman" w:hAnsi="Times New Roman"/>
          <w:b/>
          <w:color w:val="000000"/>
          <w:sz w:val="28"/>
        </w:rPr>
        <w:t>Индия</w:t>
      </w:r>
      <w:r w:rsidRPr="00483FFD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483FFD">
        <w:rPr>
          <w:rFonts w:ascii="Times New Roman" w:hAnsi="Times New Roman"/>
          <w:b/>
          <w:color w:val="000000"/>
          <w:sz w:val="28"/>
        </w:rPr>
        <w:t>Китай</w:t>
      </w:r>
      <w:r w:rsidRPr="00483FFD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83FFD">
        <w:rPr>
          <w:rFonts w:ascii="Times New Roman" w:hAnsi="Times New Roman"/>
          <w:b/>
          <w:color w:val="000000"/>
          <w:sz w:val="28"/>
        </w:rPr>
        <w:t>Япония:</w:t>
      </w:r>
      <w:r w:rsidRPr="00483FFD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3FF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483FFD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83FFD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83FFD">
        <w:rPr>
          <w:rFonts w:ascii="Times New Roman" w:hAnsi="Times New Roman"/>
          <w:b/>
          <w:color w:val="000000"/>
          <w:sz w:val="28"/>
        </w:rPr>
        <w:t>.</w:t>
      </w:r>
      <w:r w:rsidRPr="00483FFD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83FFD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83FFD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Смута в России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Накануне Смуты.</w:t>
      </w:r>
      <w:r w:rsidRPr="00483FFD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Окончание Смуты.</w:t>
      </w:r>
      <w:r w:rsidRPr="00483FFD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483FFD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483FFD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83FFD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483FFD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3FF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Обобщение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8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Введение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Век Просвещения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в.:</w:t>
      </w:r>
      <w:r w:rsidRPr="00483FFD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Франция.</w:t>
      </w:r>
      <w:r w:rsidRPr="00483FFD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483FFD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83FFD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83FFD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Обобщение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Введение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483FFD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>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483FFD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483FFD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483FFD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83FFD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483FFD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 xml:space="preserve">. </w:t>
      </w:r>
      <w:r w:rsidRPr="00483FFD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483FFD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>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483FFD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483FFD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83FFD">
        <w:rPr>
          <w:rFonts w:ascii="Times New Roman" w:hAnsi="Times New Roman"/>
          <w:b/>
          <w:color w:val="000000"/>
          <w:sz w:val="28"/>
        </w:rPr>
        <w:t>.</w:t>
      </w:r>
      <w:r w:rsidRPr="00483FFD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3FFD">
        <w:rPr>
          <w:rFonts w:ascii="Times New Roman" w:hAnsi="Times New Roman"/>
          <w:b/>
          <w:color w:val="000000"/>
          <w:sz w:val="28"/>
        </w:rPr>
        <w:t>.</w:t>
      </w:r>
      <w:r w:rsidRPr="00483FFD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83FFD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483FFD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483FFD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 xml:space="preserve">. </w:t>
      </w:r>
      <w:r w:rsidRPr="00483FFD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Обобщение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Введение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483FFD">
        <w:rPr>
          <w:rFonts w:ascii="Times New Roman" w:hAnsi="Times New Roman"/>
          <w:color w:val="000000"/>
          <w:sz w:val="28"/>
        </w:rPr>
        <w:t xml:space="preserve">, </w:t>
      </w:r>
      <w:r w:rsidRPr="00483FFD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>Х – начале ХХ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483FFD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Франция.</w:t>
      </w:r>
      <w:r w:rsidRPr="00483FFD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83FFD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Италия.</w:t>
      </w:r>
      <w:r w:rsidRPr="00483FFD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>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Германия.</w:t>
      </w:r>
      <w:r w:rsidRPr="00483FFD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  <w:r w:rsidRPr="00483FFD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483FFD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>Х – начале ХХ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Япония.</w:t>
      </w:r>
      <w:r w:rsidRPr="00483FFD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Китай.</w:t>
      </w:r>
      <w:r w:rsidRPr="00483FFD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483FFD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Индия.</w:t>
      </w:r>
      <w:r w:rsidRPr="00483FFD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83FFD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3FFD">
        <w:rPr>
          <w:rFonts w:ascii="Times New Roman" w:hAnsi="Times New Roman"/>
          <w:b/>
          <w:color w:val="000000"/>
          <w:sz w:val="28"/>
        </w:rPr>
        <w:t>Х – начале ХХ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Обобщение (1 ч).</w:t>
      </w:r>
      <w:r w:rsidRPr="00483FFD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Введение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83FFD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83FFD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83FFD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FFD">
        <w:rPr>
          <w:rFonts w:ascii="Times New Roman" w:hAnsi="Times New Roman"/>
          <w:b/>
          <w:color w:val="000000"/>
          <w:sz w:val="28"/>
        </w:rPr>
        <w:t xml:space="preserve">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83FFD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483FFD">
        <w:rPr>
          <w:rFonts w:ascii="Times New Roman" w:hAnsi="Times New Roman"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83FF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83FFD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Обобщение.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Введение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83FFD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83FFD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FFD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483FFD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483FFD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483FFD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3FFD">
        <w:rPr>
          <w:rFonts w:ascii="Times New Roman" w:hAnsi="Times New Roman"/>
          <w:color w:val="000000"/>
          <w:sz w:val="28"/>
        </w:rPr>
        <w:t xml:space="preserve"> вв.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2E31D8" w:rsidRPr="00483FFD" w:rsidRDefault="002E31D8">
      <w:pPr>
        <w:sectPr w:rsidR="002E31D8" w:rsidRPr="00483FFD">
          <w:pgSz w:w="11906" w:h="16383"/>
          <w:pgMar w:top="1134" w:right="850" w:bottom="1134" w:left="1701" w:header="720" w:footer="720" w:gutter="0"/>
          <w:cols w:space="720"/>
        </w:sectPr>
      </w:pPr>
    </w:p>
    <w:p w:rsidR="002E31D8" w:rsidRPr="00483FFD" w:rsidRDefault="00C03339">
      <w:pPr>
        <w:spacing w:after="0" w:line="264" w:lineRule="auto"/>
        <w:ind w:left="120"/>
        <w:jc w:val="both"/>
      </w:pPr>
      <w:bookmarkStart w:id="7" w:name="block-1926413"/>
      <w:bookmarkEnd w:id="6"/>
      <w:r w:rsidRPr="00483FF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К важнейшим </w:t>
      </w:r>
      <w:r w:rsidRPr="00483FFD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483FFD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83FFD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E31D8" w:rsidRPr="00483FFD" w:rsidRDefault="002E31D8">
      <w:pPr>
        <w:spacing w:after="0"/>
        <w:ind w:left="120"/>
      </w:pPr>
    </w:p>
    <w:p w:rsidR="002E31D8" w:rsidRPr="00483FFD" w:rsidRDefault="00C03339">
      <w:pPr>
        <w:spacing w:after="0"/>
        <w:ind w:left="120"/>
      </w:pPr>
      <w:r w:rsidRPr="00483F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483FFD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83FFD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E31D8" w:rsidRPr="00483FFD" w:rsidRDefault="00C03339">
      <w:pPr>
        <w:spacing w:after="0" w:line="264" w:lineRule="auto"/>
        <w:ind w:firstLine="600"/>
        <w:jc w:val="both"/>
      </w:pPr>
      <w:r w:rsidRPr="00483FFD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5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E31D8" w:rsidRPr="00483FFD" w:rsidRDefault="00C03339">
      <w:pPr>
        <w:numPr>
          <w:ilvl w:val="0"/>
          <w:numId w:val="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E31D8" w:rsidRPr="00483FFD" w:rsidRDefault="00C03339">
      <w:pPr>
        <w:numPr>
          <w:ilvl w:val="0"/>
          <w:numId w:val="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E31D8" w:rsidRPr="00483FFD" w:rsidRDefault="00C03339">
      <w:pPr>
        <w:numPr>
          <w:ilvl w:val="0"/>
          <w:numId w:val="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E31D8" w:rsidRPr="00483FFD" w:rsidRDefault="00C03339">
      <w:pPr>
        <w:numPr>
          <w:ilvl w:val="0"/>
          <w:numId w:val="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E31D8" w:rsidRPr="00483FFD" w:rsidRDefault="00C03339">
      <w:pPr>
        <w:numPr>
          <w:ilvl w:val="0"/>
          <w:numId w:val="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E31D8" w:rsidRPr="00483FFD" w:rsidRDefault="00C03339">
      <w:pPr>
        <w:numPr>
          <w:ilvl w:val="0"/>
          <w:numId w:val="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E31D8" w:rsidRPr="00483FFD" w:rsidRDefault="00C03339">
      <w:pPr>
        <w:numPr>
          <w:ilvl w:val="0"/>
          <w:numId w:val="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E31D8" w:rsidRPr="00483FFD" w:rsidRDefault="00C03339">
      <w:pPr>
        <w:numPr>
          <w:ilvl w:val="0"/>
          <w:numId w:val="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E31D8" w:rsidRPr="00483FFD" w:rsidRDefault="00C03339">
      <w:pPr>
        <w:numPr>
          <w:ilvl w:val="0"/>
          <w:numId w:val="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E31D8" w:rsidRPr="00483FFD" w:rsidRDefault="00C03339">
      <w:pPr>
        <w:numPr>
          <w:ilvl w:val="0"/>
          <w:numId w:val="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E31D8" w:rsidRPr="00483FFD" w:rsidRDefault="00C03339">
      <w:pPr>
        <w:numPr>
          <w:ilvl w:val="0"/>
          <w:numId w:val="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E31D8" w:rsidRPr="00483FFD" w:rsidRDefault="00C03339">
      <w:pPr>
        <w:numPr>
          <w:ilvl w:val="0"/>
          <w:numId w:val="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2E31D8" w:rsidRPr="00483FFD" w:rsidRDefault="00C03339">
      <w:pPr>
        <w:numPr>
          <w:ilvl w:val="0"/>
          <w:numId w:val="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E31D8" w:rsidRPr="00483FFD" w:rsidRDefault="00C03339">
      <w:pPr>
        <w:numPr>
          <w:ilvl w:val="0"/>
          <w:numId w:val="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E31D8" w:rsidRPr="00483FFD" w:rsidRDefault="00C03339">
      <w:pPr>
        <w:numPr>
          <w:ilvl w:val="0"/>
          <w:numId w:val="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E31D8" w:rsidRPr="00483FFD" w:rsidRDefault="00C03339">
      <w:pPr>
        <w:numPr>
          <w:ilvl w:val="0"/>
          <w:numId w:val="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E31D8" w:rsidRPr="00483FFD" w:rsidRDefault="00C03339">
      <w:pPr>
        <w:numPr>
          <w:ilvl w:val="0"/>
          <w:numId w:val="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E31D8" w:rsidRPr="00483FFD" w:rsidRDefault="00C03339">
      <w:pPr>
        <w:numPr>
          <w:ilvl w:val="0"/>
          <w:numId w:val="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E31D8" w:rsidRPr="00483FFD" w:rsidRDefault="00C03339">
      <w:pPr>
        <w:numPr>
          <w:ilvl w:val="0"/>
          <w:numId w:val="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E31D8" w:rsidRPr="00483FFD" w:rsidRDefault="00C03339">
      <w:pPr>
        <w:numPr>
          <w:ilvl w:val="0"/>
          <w:numId w:val="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E31D8" w:rsidRPr="00483FFD" w:rsidRDefault="00C03339">
      <w:pPr>
        <w:numPr>
          <w:ilvl w:val="0"/>
          <w:numId w:val="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E31D8" w:rsidRPr="00483FFD" w:rsidRDefault="00C03339">
      <w:pPr>
        <w:numPr>
          <w:ilvl w:val="0"/>
          <w:numId w:val="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E31D8" w:rsidRPr="00483FFD" w:rsidRDefault="00C03339">
      <w:pPr>
        <w:numPr>
          <w:ilvl w:val="0"/>
          <w:numId w:val="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6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E31D8" w:rsidRPr="00483FFD" w:rsidRDefault="00C03339">
      <w:pPr>
        <w:numPr>
          <w:ilvl w:val="0"/>
          <w:numId w:val="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E31D8" w:rsidRPr="00483FFD" w:rsidRDefault="00C03339">
      <w:pPr>
        <w:numPr>
          <w:ilvl w:val="0"/>
          <w:numId w:val="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E31D8" w:rsidRPr="00483FFD" w:rsidRDefault="00C03339">
      <w:pPr>
        <w:numPr>
          <w:ilvl w:val="0"/>
          <w:numId w:val="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E31D8" w:rsidRPr="00483FFD" w:rsidRDefault="00C03339">
      <w:pPr>
        <w:numPr>
          <w:ilvl w:val="0"/>
          <w:numId w:val="10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E31D8" w:rsidRPr="00483FFD" w:rsidRDefault="00C03339">
      <w:pPr>
        <w:numPr>
          <w:ilvl w:val="0"/>
          <w:numId w:val="10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E31D8" w:rsidRPr="00483FFD" w:rsidRDefault="00C03339">
      <w:pPr>
        <w:numPr>
          <w:ilvl w:val="0"/>
          <w:numId w:val="1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E31D8" w:rsidRPr="00483FFD" w:rsidRDefault="00C03339">
      <w:pPr>
        <w:numPr>
          <w:ilvl w:val="0"/>
          <w:numId w:val="1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E31D8" w:rsidRPr="00483FFD" w:rsidRDefault="00C03339">
      <w:pPr>
        <w:numPr>
          <w:ilvl w:val="0"/>
          <w:numId w:val="1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E31D8" w:rsidRPr="00483FFD" w:rsidRDefault="00C03339">
      <w:pPr>
        <w:numPr>
          <w:ilvl w:val="0"/>
          <w:numId w:val="1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2E31D8" w:rsidRPr="00483FFD" w:rsidRDefault="00C03339">
      <w:pPr>
        <w:numPr>
          <w:ilvl w:val="0"/>
          <w:numId w:val="1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E31D8" w:rsidRPr="00483FFD" w:rsidRDefault="00C03339">
      <w:pPr>
        <w:numPr>
          <w:ilvl w:val="0"/>
          <w:numId w:val="1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2E31D8" w:rsidRPr="00483FFD" w:rsidRDefault="00C03339">
      <w:pPr>
        <w:numPr>
          <w:ilvl w:val="0"/>
          <w:numId w:val="1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E31D8" w:rsidRPr="00483FFD" w:rsidRDefault="00C03339">
      <w:pPr>
        <w:numPr>
          <w:ilvl w:val="0"/>
          <w:numId w:val="1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2E31D8" w:rsidRPr="00483FFD" w:rsidRDefault="00C03339">
      <w:pPr>
        <w:numPr>
          <w:ilvl w:val="0"/>
          <w:numId w:val="1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E31D8" w:rsidRPr="00483FFD" w:rsidRDefault="00C03339">
      <w:pPr>
        <w:numPr>
          <w:ilvl w:val="0"/>
          <w:numId w:val="1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E31D8" w:rsidRPr="00483FFD" w:rsidRDefault="00C03339">
      <w:pPr>
        <w:numPr>
          <w:ilvl w:val="0"/>
          <w:numId w:val="1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E31D8" w:rsidRPr="00483FFD" w:rsidRDefault="00C03339">
      <w:pPr>
        <w:numPr>
          <w:ilvl w:val="0"/>
          <w:numId w:val="1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83FFD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E31D8" w:rsidRPr="00483FFD" w:rsidRDefault="00C03339">
      <w:pPr>
        <w:numPr>
          <w:ilvl w:val="0"/>
          <w:numId w:val="1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E31D8" w:rsidRPr="00483FFD" w:rsidRDefault="00C03339">
      <w:pPr>
        <w:numPr>
          <w:ilvl w:val="0"/>
          <w:numId w:val="1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E31D8" w:rsidRPr="00483FFD" w:rsidRDefault="00C03339">
      <w:pPr>
        <w:numPr>
          <w:ilvl w:val="0"/>
          <w:numId w:val="1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E31D8" w:rsidRPr="00483FFD" w:rsidRDefault="00C03339">
      <w:pPr>
        <w:numPr>
          <w:ilvl w:val="0"/>
          <w:numId w:val="1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E31D8" w:rsidRPr="00483FFD" w:rsidRDefault="00C03339">
      <w:pPr>
        <w:numPr>
          <w:ilvl w:val="0"/>
          <w:numId w:val="1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E31D8" w:rsidRPr="00483FFD" w:rsidRDefault="00C03339">
      <w:pPr>
        <w:numPr>
          <w:ilvl w:val="0"/>
          <w:numId w:val="1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E31D8" w:rsidRPr="00483FFD" w:rsidRDefault="00C03339">
      <w:pPr>
        <w:numPr>
          <w:ilvl w:val="0"/>
          <w:numId w:val="1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7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E31D8" w:rsidRPr="00483FFD" w:rsidRDefault="00C03339">
      <w:pPr>
        <w:numPr>
          <w:ilvl w:val="0"/>
          <w:numId w:val="1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E31D8" w:rsidRPr="00483FFD" w:rsidRDefault="00C03339">
      <w:pPr>
        <w:numPr>
          <w:ilvl w:val="0"/>
          <w:numId w:val="1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2E31D8" w:rsidRPr="00483FFD" w:rsidRDefault="00C03339">
      <w:pPr>
        <w:numPr>
          <w:ilvl w:val="0"/>
          <w:numId w:val="1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E31D8" w:rsidRPr="00483FFD" w:rsidRDefault="00C03339">
      <w:pPr>
        <w:numPr>
          <w:ilvl w:val="0"/>
          <w:numId w:val="1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вв.;</w:t>
      </w:r>
    </w:p>
    <w:p w:rsidR="002E31D8" w:rsidRPr="00483FFD" w:rsidRDefault="00C03339">
      <w:pPr>
        <w:numPr>
          <w:ilvl w:val="0"/>
          <w:numId w:val="1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E31D8" w:rsidRPr="00483FFD" w:rsidRDefault="00C03339">
      <w:pPr>
        <w:numPr>
          <w:ilvl w:val="0"/>
          <w:numId w:val="1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вв.;</w:t>
      </w:r>
    </w:p>
    <w:p w:rsidR="002E31D8" w:rsidRPr="00483FFD" w:rsidRDefault="00C03339">
      <w:pPr>
        <w:numPr>
          <w:ilvl w:val="0"/>
          <w:numId w:val="1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E31D8" w:rsidRPr="00483FFD" w:rsidRDefault="00C03339">
      <w:pPr>
        <w:numPr>
          <w:ilvl w:val="0"/>
          <w:numId w:val="20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2E31D8" w:rsidRPr="00483FFD" w:rsidRDefault="00C03339">
      <w:pPr>
        <w:numPr>
          <w:ilvl w:val="0"/>
          <w:numId w:val="20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E31D8" w:rsidRPr="00483FFD" w:rsidRDefault="00C03339">
      <w:pPr>
        <w:numPr>
          <w:ilvl w:val="0"/>
          <w:numId w:val="20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E31D8" w:rsidRPr="00483FFD" w:rsidRDefault="00C03339">
      <w:pPr>
        <w:numPr>
          <w:ilvl w:val="0"/>
          <w:numId w:val="20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E31D8" w:rsidRPr="00483FFD" w:rsidRDefault="00C03339">
      <w:pPr>
        <w:numPr>
          <w:ilvl w:val="0"/>
          <w:numId w:val="2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2E31D8" w:rsidRDefault="00C03339">
      <w:pPr>
        <w:numPr>
          <w:ilvl w:val="0"/>
          <w:numId w:val="2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E31D8" w:rsidRPr="00483FFD" w:rsidRDefault="00C03339">
      <w:pPr>
        <w:numPr>
          <w:ilvl w:val="0"/>
          <w:numId w:val="2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2E31D8" w:rsidRPr="00483FFD" w:rsidRDefault="00C03339">
      <w:pPr>
        <w:numPr>
          <w:ilvl w:val="0"/>
          <w:numId w:val="2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E31D8" w:rsidRPr="00483FFD" w:rsidRDefault="00C03339">
      <w:pPr>
        <w:numPr>
          <w:ilvl w:val="0"/>
          <w:numId w:val="2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2E31D8" w:rsidRPr="00483FFD" w:rsidRDefault="00C03339">
      <w:pPr>
        <w:numPr>
          <w:ilvl w:val="0"/>
          <w:numId w:val="2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E31D8" w:rsidRPr="00483FFD" w:rsidRDefault="00C03339">
      <w:pPr>
        <w:numPr>
          <w:ilvl w:val="0"/>
          <w:numId w:val="2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E31D8" w:rsidRPr="00483FFD" w:rsidRDefault="00C03339">
      <w:pPr>
        <w:numPr>
          <w:ilvl w:val="0"/>
          <w:numId w:val="2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E31D8" w:rsidRPr="00483FFD" w:rsidRDefault="00C03339">
      <w:pPr>
        <w:numPr>
          <w:ilvl w:val="0"/>
          <w:numId w:val="2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E31D8" w:rsidRPr="00483FFD" w:rsidRDefault="00C03339">
      <w:pPr>
        <w:numPr>
          <w:ilvl w:val="0"/>
          <w:numId w:val="2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2E31D8" w:rsidRPr="00483FFD" w:rsidRDefault="00C03339">
      <w:pPr>
        <w:numPr>
          <w:ilvl w:val="0"/>
          <w:numId w:val="2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E31D8" w:rsidRPr="00483FFD" w:rsidRDefault="00C03339">
      <w:pPr>
        <w:numPr>
          <w:ilvl w:val="0"/>
          <w:numId w:val="2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E31D8" w:rsidRPr="00483FFD" w:rsidRDefault="00C03339">
      <w:pPr>
        <w:numPr>
          <w:ilvl w:val="0"/>
          <w:numId w:val="2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2E31D8" w:rsidRDefault="00C03339">
      <w:pPr>
        <w:numPr>
          <w:ilvl w:val="0"/>
          <w:numId w:val="2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3FF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3FFD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E31D8" w:rsidRDefault="002E31D8">
      <w:pPr>
        <w:spacing w:after="0" w:line="264" w:lineRule="auto"/>
        <w:ind w:left="120"/>
        <w:jc w:val="both"/>
      </w:pP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E31D8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E31D8" w:rsidRPr="00483FFD" w:rsidRDefault="00C03339">
      <w:pPr>
        <w:numPr>
          <w:ilvl w:val="0"/>
          <w:numId w:val="2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2E31D8" w:rsidRPr="00483FFD" w:rsidRDefault="00C03339">
      <w:pPr>
        <w:numPr>
          <w:ilvl w:val="0"/>
          <w:numId w:val="2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E31D8" w:rsidRPr="00483FFD" w:rsidRDefault="00C03339">
      <w:pPr>
        <w:numPr>
          <w:ilvl w:val="0"/>
          <w:numId w:val="2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в.;</w:t>
      </w:r>
    </w:p>
    <w:p w:rsidR="002E31D8" w:rsidRPr="00483FFD" w:rsidRDefault="00C03339">
      <w:pPr>
        <w:numPr>
          <w:ilvl w:val="0"/>
          <w:numId w:val="2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E31D8" w:rsidRPr="00483FFD" w:rsidRDefault="00C03339">
      <w:pPr>
        <w:numPr>
          <w:ilvl w:val="0"/>
          <w:numId w:val="2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E31D8" w:rsidRPr="00483FFD" w:rsidRDefault="00C03339">
      <w:pPr>
        <w:numPr>
          <w:ilvl w:val="0"/>
          <w:numId w:val="2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E31D8" w:rsidRPr="00483FFD" w:rsidRDefault="00C03339">
      <w:pPr>
        <w:numPr>
          <w:ilvl w:val="0"/>
          <w:numId w:val="2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E31D8" w:rsidRPr="00483FFD" w:rsidRDefault="00C03339">
      <w:pPr>
        <w:numPr>
          <w:ilvl w:val="0"/>
          <w:numId w:val="2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E31D8" w:rsidRPr="00483FFD" w:rsidRDefault="00C03339">
      <w:pPr>
        <w:numPr>
          <w:ilvl w:val="0"/>
          <w:numId w:val="2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2E31D8" w:rsidRPr="00483FFD" w:rsidRDefault="00C03339">
      <w:pPr>
        <w:numPr>
          <w:ilvl w:val="0"/>
          <w:numId w:val="2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2E31D8" w:rsidRPr="00483FFD" w:rsidRDefault="00C03339">
      <w:pPr>
        <w:numPr>
          <w:ilvl w:val="0"/>
          <w:numId w:val="2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в.;</w:t>
      </w:r>
    </w:p>
    <w:p w:rsidR="002E31D8" w:rsidRPr="00483FFD" w:rsidRDefault="00C03339">
      <w:pPr>
        <w:numPr>
          <w:ilvl w:val="0"/>
          <w:numId w:val="2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E31D8" w:rsidRPr="00483FFD" w:rsidRDefault="00C03339">
      <w:pPr>
        <w:numPr>
          <w:ilvl w:val="0"/>
          <w:numId w:val="2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E31D8" w:rsidRPr="00483FFD" w:rsidRDefault="00C03339">
      <w:pPr>
        <w:numPr>
          <w:ilvl w:val="0"/>
          <w:numId w:val="2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E31D8" w:rsidRPr="00483FFD" w:rsidRDefault="00C03339">
      <w:pPr>
        <w:numPr>
          <w:ilvl w:val="0"/>
          <w:numId w:val="2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E31D8" w:rsidRPr="00483FFD" w:rsidRDefault="00C03339">
      <w:pPr>
        <w:numPr>
          <w:ilvl w:val="0"/>
          <w:numId w:val="2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E31D8" w:rsidRPr="00483FFD" w:rsidRDefault="00C03339">
      <w:pPr>
        <w:numPr>
          <w:ilvl w:val="0"/>
          <w:numId w:val="2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E31D8" w:rsidRPr="00483FFD" w:rsidRDefault="00C03339">
      <w:pPr>
        <w:numPr>
          <w:ilvl w:val="0"/>
          <w:numId w:val="2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E31D8" w:rsidRPr="00483FFD" w:rsidRDefault="00C03339">
      <w:pPr>
        <w:numPr>
          <w:ilvl w:val="0"/>
          <w:numId w:val="29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E31D8" w:rsidRPr="00483FFD" w:rsidRDefault="00C03339">
      <w:pPr>
        <w:numPr>
          <w:ilvl w:val="0"/>
          <w:numId w:val="30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2E31D8" w:rsidRPr="00483FFD" w:rsidRDefault="00C03339">
      <w:pPr>
        <w:numPr>
          <w:ilvl w:val="0"/>
          <w:numId w:val="30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3FFD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b/>
          <w:color w:val="000000"/>
          <w:sz w:val="28"/>
        </w:rPr>
        <w:t>9 КЛАСС</w:t>
      </w:r>
    </w:p>
    <w:p w:rsidR="002E31D8" w:rsidRPr="00483FFD" w:rsidRDefault="002E31D8">
      <w:pPr>
        <w:spacing w:after="0" w:line="264" w:lineRule="auto"/>
        <w:ind w:left="120"/>
        <w:jc w:val="both"/>
      </w:pP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E31D8" w:rsidRPr="00483FFD" w:rsidRDefault="00C03339">
      <w:pPr>
        <w:numPr>
          <w:ilvl w:val="0"/>
          <w:numId w:val="3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2E31D8" w:rsidRPr="00483FFD" w:rsidRDefault="00C03339">
      <w:pPr>
        <w:numPr>
          <w:ilvl w:val="0"/>
          <w:numId w:val="3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в.;</w:t>
      </w:r>
    </w:p>
    <w:p w:rsidR="002E31D8" w:rsidRPr="00483FFD" w:rsidRDefault="00C03339">
      <w:pPr>
        <w:numPr>
          <w:ilvl w:val="0"/>
          <w:numId w:val="31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2E31D8" w:rsidRPr="00483FFD" w:rsidRDefault="00C03339">
      <w:pPr>
        <w:numPr>
          <w:ilvl w:val="0"/>
          <w:numId w:val="3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в.;</w:t>
      </w:r>
    </w:p>
    <w:p w:rsidR="002E31D8" w:rsidRPr="00483FFD" w:rsidRDefault="00C03339">
      <w:pPr>
        <w:numPr>
          <w:ilvl w:val="0"/>
          <w:numId w:val="3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E31D8" w:rsidRDefault="00C0333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E31D8" w:rsidRPr="00483FFD" w:rsidRDefault="00C03339">
      <w:pPr>
        <w:numPr>
          <w:ilvl w:val="0"/>
          <w:numId w:val="32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E31D8" w:rsidRPr="00483FFD" w:rsidRDefault="00C03339">
      <w:pPr>
        <w:numPr>
          <w:ilvl w:val="0"/>
          <w:numId w:val="3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в.;</w:t>
      </w:r>
    </w:p>
    <w:p w:rsidR="002E31D8" w:rsidRPr="00483FFD" w:rsidRDefault="00C03339">
      <w:pPr>
        <w:numPr>
          <w:ilvl w:val="0"/>
          <w:numId w:val="33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E31D8" w:rsidRPr="00483FFD" w:rsidRDefault="00C03339">
      <w:pPr>
        <w:numPr>
          <w:ilvl w:val="0"/>
          <w:numId w:val="3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E31D8" w:rsidRPr="00483FFD" w:rsidRDefault="00C03339">
      <w:pPr>
        <w:numPr>
          <w:ilvl w:val="0"/>
          <w:numId w:val="3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E31D8" w:rsidRPr="00483FFD" w:rsidRDefault="00C03339">
      <w:pPr>
        <w:numPr>
          <w:ilvl w:val="0"/>
          <w:numId w:val="3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2E31D8" w:rsidRPr="00483FFD" w:rsidRDefault="00C03339">
      <w:pPr>
        <w:numPr>
          <w:ilvl w:val="0"/>
          <w:numId w:val="34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E31D8" w:rsidRPr="00483FFD" w:rsidRDefault="00C03339">
      <w:pPr>
        <w:numPr>
          <w:ilvl w:val="0"/>
          <w:numId w:val="3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E31D8" w:rsidRPr="00483FFD" w:rsidRDefault="00C03339">
      <w:pPr>
        <w:numPr>
          <w:ilvl w:val="0"/>
          <w:numId w:val="3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2E31D8" w:rsidRPr="00483FFD" w:rsidRDefault="00C03339">
      <w:pPr>
        <w:numPr>
          <w:ilvl w:val="0"/>
          <w:numId w:val="3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2E31D8" w:rsidRPr="00483FFD" w:rsidRDefault="00C03339">
      <w:pPr>
        <w:numPr>
          <w:ilvl w:val="0"/>
          <w:numId w:val="35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E31D8" w:rsidRPr="00483FFD" w:rsidRDefault="00C03339">
      <w:pPr>
        <w:numPr>
          <w:ilvl w:val="0"/>
          <w:numId w:val="3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E31D8" w:rsidRPr="00483FFD" w:rsidRDefault="00C03339">
      <w:pPr>
        <w:numPr>
          <w:ilvl w:val="0"/>
          <w:numId w:val="3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E31D8" w:rsidRPr="00483FFD" w:rsidRDefault="00C03339">
      <w:pPr>
        <w:numPr>
          <w:ilvl w:val="0"/>
          <w:numId w:val="3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E31D8" w:rsidRPr="00483FFD" w:rsidRDefault="00C03339">
      <w:pPr>
        <w:numPr>
          <w:ilvl w:val="0"/>
          <w:numId w:val="3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E31D8" w:rsidRPr="00483FFD" w:rsidRDefault="00C03339">
      <w:pPr>
        <w:numPr>
          <w:ilvl w:val="0"/>
          <w:numId w:val="36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3FFD">
        <w:rPr>
          <w:rFonts w:ascii="Times New Roman" w:hAnsi="Times New Roman"/>
          <w:color w:val="000000"/>
          <w:sz w:val="28"/>
        </w:rPr>
        <w:t xml:space="preserve"> в.</w:t>
      </w:r>
    </w:p>
    <w:p w:rsidR="002E31D8" w:rsidRPr="00483FFD" w:rsidRDefault="00C03339">
      <w:pPr>
        <w:spacing w:after="0" w:line="264" w:lineRule="auto"/>
        <w:ind w:left="120"/>
        <w:jc w:val="both"/>
      </w:pPr>
      <w:r w:rsidRPr="00483FF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E31D8" w:rsidRPr="00483FFD" w:rsidRDefault="00C03339">
      <w:pPr>
        <w:numPr>
          <w:ilvl w:val="0"/>
          <w:numId w:val="3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2E31D8" w:rsidRPr="00483FFD" w:rsidRDefault="00C03339">
      <w:pPr>
        <w:numPr>
          <w:ilvl w:val="0"/>
          <w:numId w:val="3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E31D8" w:rsidRPr="00483FFD" w:rsidRDefault="00C03339">
      <w:pPr>
        <w:numPr>
          <w:ilvl w:val="0"/>
          <w:numId w:val="37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E31D8" w:rsidRDefault="00C033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E31D8" w:rsidRPr="00483FFD" w:rsidRDefault="00C03339">
      <w:pPr>
        <w:numPr>
          <w:ilvl w:val="0"/>
          <w:numId w:val="3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E31D8" w:rsidRPr="00483FFD" w:rsidRDefault="00C03339">
      <w:pPr>
        <w:numPr>
          <w:ilvl w:val="0"/>
          <w:numId w:val="3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2E31D8" w:rsidRPr="00483FFD" w:rsidRDefault="00C03339">
      <w:pPr>
        <w:numPr>
          <w:ilvl w:val="0"/>
          <w:numId w:val="3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3FFD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E31D8" w:rsidRPr="00483FFD" w:rsidRDefault="00C03339">
      <w:pPr>
        <w:numPr>
          <w:ilvl w:val="0"/>
          <w:numId w:val="38"/>
        </w:numPr>
        <w:spacing w:after="0" w:line="264" w:lineRule="auto"/>
        <w:jc w:val="both"/>
      </w:pPr>
      <w:r w:rsidRPr="00483FFD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3FFD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83FFD">
        <w:rPr>
          <w:rFonts w:ascii="Times New Roman" w:hAnsi="Times New Roman"/>
          <w:color w:val="000000"/>
          <w:sz w:val="28"/>
        </w:rPr>
        <w:t xml:space="preserve"> вв.</w:t>
      </w:r>
    </w:p>
    <w:p w:rsidR="002E31D8" w:rsidRPr="00483FFD" w:rsidRDefault="002E31D8">
      <w:pPr>
        <w:sectPr w:rsidR="002E31D8" w:rsidRPr="00483FFD">
          <w:pgSz w:w="11906" w:h="16383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bookmarkStart w:id="8" w:name="block-1926409"/>
      <w:bookmarkEnd w:id="7"/>
      <w:r w:rsidRPr="00483F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666"/>
        <w:gridCol w:w="992"/>
        <w:gridCol w:w="988"/>
        <w:gridCol w:w="1910"/>
        <w:gridCol w:w="2824"/>
        <w:gridCol w:w="3492"/>
      </w:tblGrid>
      <w:tr w:rsidR="002946C7" w:rsidTr="002946C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890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492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2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3492" w:type="dxa"/>
            <w:tcBorders>
              <w:top w:val="nil"/>
            </w:tcBorders>
          </w:tcPr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2946C7" w:rsidRPr="002946C7" w:rsidRDefault="002946C7"/>
        </w:tc>
      </w:tr>
      <w:tr w:rsidR="002946C7" w:rsidTr="002946C7">
        <w:trPr>
          <w:trHeight w:val="144"/>
          <w:tblCellSpacing w:w="20" w:type="nil"/>
        </w:trPr>
        <w:tc>
          <w:tcPr>
            <w:tcW w:w="10500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  <w:tc>
          <w:tcPr>
            <w:tcW w:w="3492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 w:val="restart"/>
          </w:tcPr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видах идентичности, актуальных для становления человечества и общества, для жизни в современном поликультурном мире;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-Приобщение к истокам культурно-исторического наследия человечества, интерес к его познанию за рамками учебного курса и школьного обучения;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-Освоение гуманистических традиций и ценностей, становление которых началось в Древнем мире, уважение к личности, правам и свободам </w:t>
            </w: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человека, культурам разных народов; </w:t>
            </w:r>
          </w:p>
          <w:p w:rsidR="002946C7" w:rsidRPr="00483FFD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>-Опыт эмоциональноценностного и творческого отношения к фактам прошлого и историческим источникам, способам изучения</w:t>
            </w: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492" w:type="dxa"/>
            <w:vMerge/>
          </w:tcPr>
          <w:p w:rsidR="002946C7" w:rsidRDefault="002946C7"/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0500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492" w:type="dxa"/>
            <w:vMerge/>
          </w:tcPr>
          <w:p w:rsidR="002946C7" w:rsidRDefault="002946C7"/>
        </w:tc>
      </w:tr>
      <w:tr w:rsidR="002946C7" w:rsidTr="002946C7">
        <w:trPr>
          <w:trHeight w:val="144"/>
          <w:tblCellSpacing w:w="20" w:type="nil"/>
        </w:trPr>
        <w:tc>
          <w:tcPr>
            <w:tcW w:w="10500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  <w:tc>
          <w:tcPr>
            <w:tcW w:w="3492" w:type="dxa"/>
            <w:vMerge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492" w:type="dxa"/>
            <w:vMerge/>
          </w:tcPr>
          <w:p w:rsidR="002946C7" w:rsidRDefault="002946C7"/>
        </w:tc>
      </w:tr>
      <w:tr w:rsidR="002946C7" w:rsidTr="002946C7">
        <w:trPr>
          <w:trHeight w:val="144"/>
          <w:tblCellSpacing w:w="20" w:type="nil"/>
        </w:trPr>
        <w:tc>
          <w:tcPr>
            <w:tcW w:w="10500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  <w:tc>
          <w:tcPr>
            <w:tcW w:w="3492" w:type="dxa"/>
            <w:vMerge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49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492" w:type="dxa"/>
            <w:vMerge/>
          </w:tcPr>
          <w:p w:rsidR="002946C7" w:rsidRDefault="002946C7"/>
        </w:tc>
      </w:tr>
      <w:tr w:rsidR="002946C7" w:rsidTr="002946C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</w:p>
        </w:tc>
        <w:tc>
          <w:tcPr>
            <w:tcW w:w="3492" w:type="dxa"/>
            <w:vMerge/>
          </w:tcPr>
          <w:p w:rsidR="002946C7" w:rsidRDefault="002946C7">
            <w:pPr>
              <w:spacing w:after="0"/>
              <w:ind w:left="135"/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492" w:type="dxa"/>
            <w:vMerge/>
          </w:tcPr>
          <w:p w:rsidR="002946C7" w:rsidRDefault="002946C7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3108"/>
        <w:gridCol w:w="1134"/>
        <w:gridCol w:w="1134"/>
        <w:gridCol w:w="1417"/>
        <w:gridCol w:w="2824"/>
        <w:gridCol w:w="2824"/>
      </w:tblGrid>
      <w:tr w:rsidR="002946C7" w:rsidTr="00E03B90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824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31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2824" w:type="dxa"/>
            <w:tcBorders>
              <w:top w:val="nil"/>
            </w:tcBorders>
          </w:tcPr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2946C7" w:rsidRPr="002946C7" w:rsidRDefault="002946C7"/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0862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  <w:tc>
          <w:tcPr>
            <w:tcW w:w="2824" w:type="dxa"/>
            <w:vMerge w:val="restart"/>
          </w:tcPr>
          <w:p w:rsidR="002946C7" w:rsidRPr="002946C7" w:rsidRDefault="002946C7" w:rsidP="002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социальном, культурном, языковом, духовном многообразии народов мира в эпоху Средневековья; </w:t>
            </w:r>
          </w:p>
          <w:p w:rsidR="002946C7" w:rsidRPr="002946C7" w:rsidRDefault="002946C7" w:rsidP="002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hAnsi="Times New Roman" w:cs="Times New Roman"/>
                <w:sz w:val="24"/>
                <w:szCs w:val="24"/>
              </w:rPr>
              <w:t xml:space="preserve"> -относиться с уважением к культуре и религии других народов; </w:t>
            </w:r>
          </w:p>
          <w:p w:rsidR="002946C7" w:rsidRPr="002946C7" w:rsidRDefault="002946C7" w:rsidP="002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hAnsi="Times New Roman" w:cs="Times New Roman"/>
                <w:sz w:val="24"/>
                <w:szCs w:val="24"/>
              </w:rPr>
              <w:t xml:space="preserve"> -понимать важность для жизни современного общества идей и институтов, возникших в эпоху Средневековья;</w:t>
            </w:r>
          </w:p>
          <w:p w:rsidR="002946C7" w:rsidRPr="002946C7" w:rsidRDefault="002946C7" w:rsidP="002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 об историческом пути и традициях народов мира в общении с людьми </w:t>
            </w:r>
            <w:r w:rsidRPr="0029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другой культуры, национальной и религиозной принадлежности;  </w:t>
            </w:r>
          </w:p>
          <w:p w:rsidR="002946C7" w:rsidRPr="002946C7" w:rsidRDefault="002946C7" w:rsidP="002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hAnsi="Times New Roman" w:cs="Times New Roman"/>
                <w:sz w:val="24"/>
                <w:szCs w:val="24"/>
              </w:rPr>
              <w:t xml:space="preserve">-высказывать и мотивировать свои оценочные суждения о наиболее значительных событиях истории Средних веков, исторических личностях, достижениях мировой культуры; </w:t>
            </w:r>
          </w:p>
          <w:p w:rsidR="002946C7" w:rsidRPr="002946C7" w:rsidRDefault="002946C7" w:rsidP="002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эстетическое сознание через освоение художественного наследия средневековых общностей; </w:t>
            </w:r>
          </w:p>
          <w:p w:rsidR="002946C7" w:rsidRPr="002946C7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 w:cs="Times New Roman"/>
                <w:sz w:val="24"/>
                <w:szCs w:val="24"/>
              </w:rPr>
              <w:t xml:space="preserve"> -понимать неоднозначность достижений общественного прогресса</w:t>
            </w:r>
            <w:r w:rsidRPr="002946C7">
              <w:rPr>
                <w:sz w:val="24"/>
                <w:szCs w:val="24"/>
              </w:rPr>
              <w:t xml:space="preserve">   </w:t>
            </w:r>
          </w:p>
          <w:p w:rsidR="002946C7" w:rsidRPr="00D05BC6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Идентификация себя в качестве гражданина России, уважение к Отечеству, к прошлому многонационального народа России, чувство 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патриотизма;  </w:t>
            </w:r>
          </w:p>
          <w:p w:rsidR="002946C7" w:rsidRPr="00D05BC6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этнической</w:t>
            </w:r>
            <w:r>
              <w:t xml:space="preserve"> 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принадлежности, знание исторических событий, явлений, процессов с древности до начала XV в., культурного наследия своего народа, своего края, Отечества в целом;  </w:t>
            </w:r>
          </w:p>
          <w:p w:rsidR="002946C7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научных основ труда профессиональных учёных-историков, особенностей их специальных умений и навыков, особенностей вспомогате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исторических дисциплин; </w:t>
            </w:r>
          </w:p>
          <w:p w:rsidR="002946C7" w:rsidRPr="00D05BC6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интерес к прошлому своего Отечества; чувство гордости за свою страну, её достижения;  </w:t>
            </w:r>
          </w:p>
          <w:p w:rsidR="002946C7" w:rsidRPr="00D05BC6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основных норм морали, нравственных, духовных идеалов, хранимых в культурных традициях народов России, формирование нравственных чувств и нравственного поведения; </w:t>
            </w:r>
          </w:p>
          <w:p w:rsidR="002946C7" w:rsidRPr="00D05BC6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к ценностям 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семьи, осознание её роли в истории страны;  </w:t>
            </w:r>
          </w:p>
          <w:p w:rsidR="002946C7" w:rsidRPr="00D05BC6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исторического мировоззрения, соответствующего современному уровню развития науки истории;  </w:t>
            </w:r>
          </w:p>
          <w:p w:rsidR="002946C7" w:rsidRPr="00D05BC6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своей точки зрения, приведение аргументов, готовность и способность вести диалог с другими людьми и достигать в нём взаимопонимания;  </w:t>
            </w:r>
          </w:p>
          <w:p w:rsidR="002946C7" w:rsidRPr="00D05BC6" w:rsidRDefault="002946C7" w:rsidP="002509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понимать художественные произведения, отражающие разные этнокультурные традиции; уважение к истории культуры своего Отечества;  </w:t>
            </w:r>
          </w:p>
          <w:p w:rsidR="002946C7" w:rsidRPr="002946C7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-подготовка к определению своей будущей профессии.  </w:t>
            </w: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1574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</w:tcPr>
          <w:p w:rsidR="002946C7" w:rsidRDefault="002946C7" w:rsidP="002509F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15748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46C7" w:rsidRPr="00702095" w:rsidRDefault="002946C7" w:rsidP="002509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375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824" w:type="dxa"/>
            <w:vMerge/>
          </w:tcPr>
          <w:p w:rsidR="002946C7" w:rsidRDefault="002946C7"/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0862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E03B9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</w:p>
        </w:tc>
        <w:tc>
          <w:tcPr>
            <w:tcW w:w="2824" w:type="dxa"/>
            <w:vMerge/>
          </w:tcPr>
          <w:p w:rsidR="002946C7" w:rsidRDefault="002946C7">
            <w:pPr>
              <w:spacing w:after="0"/>
              <w:ind w:left="135"/>
            </w:pPr>
          </w:p>
        </w:tc>
      </w:tr>
      <w:tr w:rsidR="002946C7" w:rsidRPr="002946C7" w:rsidTr="00E03B9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24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E03B90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375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824" w:type="dxa"/>
            <w:vMerge/>
          </w:tcPr>
          <w:p w:rsidR="002946C7" w:rsidRDefault="002946C7"/>
        </w:tc>
      </w:tr>
      <w:tr w:rsidR="002946C7" w:rsidTr="00E03B90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824" w:type="dxa"/>
            <w:vMerge/>
          </w:tcPr>
          <w:p w:rsidR="002946C7" w:rsidRDefault="002946C7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091"/>
        <w:gridCol w:w="1134"/>
        <w:gridCol w:w="1134"/>
        <w:gridCol w:w="1418"/>
        <w:gridCol w:w="2812"/>
        <w:gridCol w:w="2812"/>
      </w:tblGrid>
      <w:tr w:rsidR="002946C7" w:rsidTr="00855B7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812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3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2812" w:type="dxa"/>
            <w:tcBorders>
              <w:top w:val="nil"/>
            </w:tcBorders>
          </w:tcPr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2946C7" w:rsidRPr="002946C7" w:rsidRDefault="002946C7"/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0709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  <w:tc>
          <w:tcPr>
            <w:tcW w:w="2812" w:type="dxa"/>
            <w:vMerge w:val="restart"/>
          </w:tcPr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ценность культурного наследия эпохи Возрождения, а так  же культурного наследия эпохи XVII в. как для себя лично, так и в плане значимости его для современного общества;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выражать свое отношение к деятельности людей в прошлом с позиции духовных ценностей общества в изучаемую эпоху; 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-осознавать опасность конфликтов на религиозной почве и значимость </w:t>
            </w: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веротерпимости в жизни общества; </w:t>
            </w:r>
          </w:p>
          <w:p w:rsidR="002946C7" w:rsidRPr="00483FFD" w:rsidRDefault="002946C7" w:rsidP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-развивать эстетическое сознание через освоение художественного наследия Нового времени (XVI—XVII вв.)</w:t>
            </w: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364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812" w:type="dxa"/>
            <w:vMerge w:val="restart"/>
          </w:tcPr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-принятие гражданской идентичности, уважение к Отечеству, к прошлому многонационального народа России, чувство патриотизма;  -осознание этнической принадлежности, знание исторических событий, явлений, процессов XVI—XVII вв., культурного наследия своего народа, своего края, Отечества в целом;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-познавательный интерес к прошлому своего Отечества; чувство гордости за свою страну, её </w:t>
            </w: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достижения; 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-понимание научных основ труда профессиональных учёных-историков, особенностей их специальных умений и навыков, особенностей вспомогательных исторических дисциплин; 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основных норм морали, нравственных, духовных идеалов, хранимых в культурных традициях народов России, формирование нравственных чувств и нравственного поведения; 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уважение к ценностям семьи, осознание её роли в истории страны; 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исторического мировоззрения, соответствующего </w:t>
            </w: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современному уровню развития науки истории;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-формулирование ценностных суждений и формулирование своей точки зрения, приведение аргументов, готовность и способность вести диалог с другими людьми и достигать в нём взаимопонимания;  </w:t>
            </w:r>
          </w:p>
          <w:p w:rsidR="002946C7" w:rsidRPr="002946C7" w:rsidRDefault="002946C7" w:rsidP="00294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-способность понимать художественные произведения, отражающие разные этнокультурные традиции; уважение к истории культуры своего Отечества; </w:t>
            </w:r>
          </w:p>
          <w:p w:rsidR="002946C7" w:rsidRPr="002946C7" w:rsidRDefault="002946C7" w:rsidP="002946C7"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-подготовка к определению своей будущей профессии</w:t>
            </w:r>
            <w:r w:rsidRPr="002946C7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0709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</w:p>
        </w:tc>
        <w:tc>
          <w:tcPr>
            <w:tcW w:w="2812" w:type="dxa"/>
            <w:vMerge/>
          </w:tcPr>
          <w:p w:rsidR="002946C7" w:rsidRDefault="002946C7">
            <w:pPr>
              <w:spacing w:after="0"/>
              <w:ind w:left="135"/>
            </w:pPr>
          </w:p>
        </w:tc>
      </w:tr>
      <w:tr w:rsidR="002946C7" w:rsidRPr="002946C7" w:rsidTr="00855B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812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855B7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364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812" w:type="dxa"/>
            <w:vMerge/>
          </w:tcPr>
          <w:p w:rsidR="002946C7" w:rsidRDefault="002946C7"/>
        </w:tc>
      </w:tr>
      <w:tr w:rsidR="002946C7" w:rsidTr="00855B7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812" w:type="dxa"/>
            <w:vMerge/>
          </w:tcPr>
          <w:p w:rsidR="002946C7" w:rsidRDefault="002946C7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2890"/>
        <w:gridCol w:w="1589"/>
        <w:gridCol w:w="1246"/>
        <w:gridCol w:w="1418"/>
        <w:gridCol w:w="2551"/>
        <w:gridCol w:w="2551"/>
      </w:tblGrid>
      <w:tr w:rsidR="002946C7" w:rsidTr="004E63B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551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2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6C7" w:rsidRDefault="002946C7" w:rsidP="002946C7">
            <w:pPr>
              <w:spacing w:after="0"/>
              <w:ind w:left="135" w:right="205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2551" w:type="dxa"/>
            <w:tcBorders>
              <w:top w:val="nil"/>
            </w:tcBorders>
          </w:tcPr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2946C7" w:rsidRPr="002946C7" w:rsidRDefault="002946C7"/>
        </w:tc>
      </w:tr>
      <w:tr w:rsidR="002946C7" w:rsidTr="004E63B7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  <w:tc>
          <w:tcPr>
            <w:tcW w:w="2551" w:type="dxa"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551" w:type="dxa"/>
            <w:vMerge w:val="restart"/>
          </w:tcPr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-осознавать важность для современного общества исторического опыта по формированию правовых государств и гражданского общества;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 вырабатывать собственное отношение к традициям западной и восточной культуры;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-понимать важность реализации прав личности на «жизнь, свободу и собственность»;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-давать оценку такому методу решения политических и национальных проблем, как террор; 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-понимать опасность международных конфликтов, приводящих к локальным и мировым войнам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ab/>
              <w:t>Библиотека ЦОК https://m.edsoo.ru/7f418bce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ab/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Раздел 2. История России. Россия в конце XVII — XVIII в.: от царства к империи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 xml:space="preserve"> 0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ab/>
              <w:t>Библиотека ЦОК https://m.edsoo.ru/7f418a34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-принятие гражданской идентичности, уважение к Отечеству, к прошлому многонационального народа России; 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-понимание значимости консолидации общества; 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-осознание этнической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принадлежности, знание исторических событий, явлений, процессов с древности до начала XI X в., культурного наследия своего народа, своего края, Отечества в целом; 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- понимание научных основ труда профессиональных учёныхисториков, особенностей их специальных умений и навыков, особенностей вспомогательных исторических дисциплин;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 познавательный интерес к прошлому своего Отечества; чувство гордости за свою страну, её достижения;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знание основных норм морали, нравственных, духовных идеалов,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хранимых в культурных традициях народов России, формирование нравственных чувств и нравственного поведения; 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-уважение к ценностям семьи, осознание её роли в истории страны; 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-формирование исторического мировоззрения, соответствующего современному уровню развития науки истории;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формулирование своей точки зрения, приведение аргументов, готовность и способность вести диалог с другими людьми и достигать в нем взаимопонимания; </w:t>
            </w:r>
          </w:p>
          <w:p w:rsidR="002946C7" w:rsidRPr="002946C7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способность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понимать художественные произведения, отражающие разные этнокультурные традиции; уважение к истории культуры своего Отечества, края, народа; </w:t>
            </w:r>
          </w:p>
          <w:p w:rsidR="002946C7" w:rsidRPr="00483FFD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-подготовка к определению своей будущей профессии.  </w:t>
            </w: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bce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4E63B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215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551" w:type="dxa"/>
            <w:vMerge/>
          </w:tcPr>
          <w:p w:rsidR="002946C7" w:rsidRDefault="002946C7"/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551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</w:p>
        </w:tc>
        <w:tc>
          <w:tcPr>
            <w:tcW w:w="2551" w:type="dxa"/>
            <w:vMerge/>
          </w:tcPr>
          <w:p w:rsidR="002946C7" w:rsidRDefault="002946C7">
            <w:pPr>
              <w:spacing w:after="0"/>
              <w:ind w:left="135"/>
            </w:pPr>
          </w:p>
        </w:tc>
      </w:tr>
      <w:tr w:rsidR="002946C7" w:rsidRPr="002946C7" w:rsidTr="004E63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551" w:type="dxa"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4E63B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215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551" w:type="dxa"/>
          </w:tcPr>
          <w:p w:rsidR="002946C7" w:rsidRDefault="002946C7"/>
        </w:tc>
      </w:tr>
      <w:tr w:rsidR="002946C7" w:rsidTr="004E63B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2551" w:type="dxa"/>
          </w:tcPr>
          <w:p w:rsidR="002946C7" w:rsidRDefault="002946C7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3091"/>
        <w:gridCol w:w="992"/>
        <w:gridCol w:w="1293"/>
        <w:gridCol w:w="1401"/>
        <w:gridCol w:w="1842"/>
        <w:gridCol w:w="3686"/>
      </w:tblGrid>
      <w:tr w:rsidR="002946C7" w:rsidTr="002946C7">
        <w:trPr>
          <w:trHeight w:val="144"/>
          <w:tblCellSpacing w:w="20" w:type="nil"/>
        </w:trPr>
        <w:tc>
          <w:tcPr>
            <w:tcW w:w="1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3686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3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6C7" w:rsidRDefault="002946C7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C7" w:rsidRDefault="002946C7"/>
        </w:tc>
        <w:tc>
          <w:tcPr>
            <w:tcW w:w="3686" w:type="dxa"/>
            <w:tcBorders>
              <w:top w:val="nil"/>
            </w:tcBorders>
          </w:tcPr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2946C7" w:rsidRPr="002946C7" w:rsidRDefault="002946C7" w:rsidP="00294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2946C7" w:rsidRPr="002946C7" w:rsidRDefault="002946C7"/>
        </w:tc>
      </w:tr>
      <w:tr w:rsidR="002946C7" w:rsidTr="002946C7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  <w:tc>
          <w:tcPr>
            <w:tcW w:w="3686" w:type="dxa"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 w:val="restart"/>
          </w:tcPr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гуманистических и демократических ценностей, знание национальных и культурных традиций народов (этническихгрупп) России; 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уважение к другим народам России и мира и принятие их особенностей, готовность к равноправному сотрудничеству;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эмоционально положительное принятие своей этнической идентичности;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-уважение к истории, культурным и историческим памятникам, стремление к их сохранению; 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-гражданский патриотизм, любовь к Родине, чувство гордости за свою страну, её достижения во всех сферах общественной жизни в изучаемый период;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-понимание значимости консолидации общества;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устойчивый познавательный </w:t>
            </w: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интерес к прошлому своей Родины, родного края;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-способность давать моральную оценку действиям исторических персонажей, нетерпимость к любым видам насилия и готовность противостоять им; 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к ценностям семьи, осознание её роли в истории страны;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-осознанное понимание и сопереживание (эмпатия) чувствам других, формирование чувства сопричастности к прошлому России и своего края;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умения вести диалог в разных формах, в том числе в дискуссии, дебатах, на основе взаимного уважения; </w:t>
            </w:r>
          </w:p>
          <w:p w:rsidR="002946C7" w:rsidRPr="002946C7" w:rsidRDefault="002946C7" w:rsidP="002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-понимание значимости уроков опыта проводимой в России социальной и экономической политики; </w:t>
            </w:r>
          </w:p>
          <w:p w:rsidR="002946C7" w:rsidRPr="00483FFD" w:rsidRDefault="002946C7" w:rsidP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готовность к определению своих профессиональных предпочтений.</w:t>
            </w:r>
            <w:bookmarkStart w:id="9" w:name="_GoBack"/>
            <w:bookmarkEnd w:id="9"/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686" w:type="dxa"/>
            <w:vMerge/>
          </w:tcPr>
          <w:p w:rsidR="002946C7" w:rsidRDefault="002946C7"/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RP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686" w:type="dxa"/>
            <w:vMerge/>
          </w:tcPr>
          <w:p w:rsidR="002946C7" w:rsidRDefault="002946C7"/>
        </w:tc>
      </w:tr>
      <w:tr w:rsidR="002946C7" w:rsidTr="002946C7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483FFD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  <w:tc>
          <w:tcPr>
            <w:tcW w:w="3686" w:type="dxa"/>
            <w:vMerge/>
          </w:tcPr>
          <w:p w:rsidR="002946C7" w:rsidRPr="00483FFD" w:rsidRDefault="00294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3686" w:type="dxa"/>
            <w:vMerge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3686" w:type="dxa"/>
            <w:vMerge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3686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Распад СССР. Становление новой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России (1992—1999 гг.)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  <w:tc>
          <w:tcPr>
            <w:tcW w:w="3686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3686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3686" w:type="dxa"/>
          </w:tcPr>
          <w:p w:rsidR="002946C7" w:rsidRDefault="002946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46C7" w:rsidTr="002946C7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686" w:type="dxa"/>
          </w:tcPr>
          <w:p w:rsidR="002946C7" w:rsidRDefault="002946C7"/>
        </w:tc>
      </w:tr>
      <w:tr w:rsidR="002946C7" w:rsidTr="002946C7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2946C7" w:rsidRPr="00483FFD" w:rsidRDefault="002946C7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46C7" w:rsidRDefault="00294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46C7" w:rsidRDefault="002946C7"/>
        </w:tc>
        <w:tc>
          <w:tcPr>
            <w:tcW w:w="3686" w:type="dxa"/>
          </w:tcPr>
          <w:p w:rsidR="002946C7" w:rsidRDefault="002946C7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bookmarkStart w:id="10" w:name="block-19264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E31D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Default="002E31D8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E31D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Default="002E31D8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E31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3FFD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FFD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483FFD" w:rsidRDefault="00C03339">
            <w:pPr>
              <w:spacing w:after="0"/>
              <w:ind w:left="135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483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Default="002E31D8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E31D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Default="002E31D8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E31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1D8" w:rsidRDefault="002E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1D8" w:rsidRDefault="002E31D8"/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1D8" w:rsidRPr="002946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6C7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31D8" w:rsidRDefault="002E31D8">
            <w:pPr>
              <w:spacing w:after="0"/>
              <w:ind w:left="135"/>
            </w:pPr>
          </w:p>
        </w:tc>
      </w:tr>
      <w:tr w:rsidR="002E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Pr="002946C7" w:rsidRDefault="00C03339">
            <w:pPr>
              <w:spacing w:after="0"/>
              <w:ind w:left="135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 w:rsidRPr="00294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31D8" w:rsidRDefault="00C03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1D8" w:rsidRDefault="002E31D8"/>
        </w:tc>
      </w:tr>
    </w:tbl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2E31D8">
      <w:pPr>
        <w:sectPr w:rsidR="002E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1D8" w:rsidRDefault="00C03339">
      <w:pPr>
        <w:spacing w:after="0"/>
        <w:ind w:left="120"/>
      </w:pPr>
      <w:bookmarkStart w:id="11" w:name="block-19264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31D8" w:rsidRDefault="00C033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31D8" w:rsidRDefault="00C033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31D8" w:rsidRDefault="00C033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31D8" w:rsidRDefault="00C033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31D8" w:rsidRDefault="00C033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31D8" w:rsidRDefault="00C033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31D8" w:rsidRDefault="002E31D8">
      <w:pPr>
        <w:spacing w:after="0"/>
        <w:ind w:left="120"/>
      </w:pPr>
    </w:p>
    <w:p w:rsidR="002E31D8" w:rsidRPr="002946C7" w:rsidRDefault="00C03339">
      <w:pPr>
        <w:spacing w:after="0" w:line="480" w:lineRule="auto"/>
        <w:ind w:left="120"/>
      </w:pPr>
      <w:r w:rsidRPr="002946C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31D8" w:rsidRDefault="00C033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31D8" w:rsidRDefault="002E31D8">
      <w:pPr>
        <w:sectPr w:rsidR="002E31D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03339" w:rsidRDefault="00C03339"/>
    <w:sectPr w:rsidR="00C033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761"/>
    <w:multiLevelType w:val="multilevel"/>
    <w:tmpl w:val="8520B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E1F48"/>
    <w:multiLevelType w:val="multilevel"/>
    <w:tmpl w:val="81BC7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C1B7E"/>
    <w:multiLevelType w:val="multilevel"/>
    <w:tmpl w:val="F2A8A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96CB0"/>
    <w:multiLevelType w:val="multilevel"/>
    <w:tmpl w:val="C9F09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4218E"/>
    <w:multiLevelType w:val="multilevel"/>
    <w:tmpl w:val="095C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91287"/>
    <w:multiLevelType w:val="multilevel"/>
    <w:tmpl w:val="EC9CA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573C7"/>
    <w:multiLevelType w:val="multilevel"/>
    <w:tmpl w:val="EDC64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B59C4"/>
    <w:multiLevelType w:val="multilevel"/>
    <w:tmpl w:val="FEE8A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E759D"/>
    <w:multiLevelType w:val="multilevel"/>
    <w:tmpl w:val="D32E3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56173"/>
    <w:multiLevelType w:val="multilevel"/>
    <w:tmpl w:val="75D8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0D171E"/>
    <w:multiLevelType w:val="multilevel"/>
    <w:tmpl w:val="29E82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234ED"/>
    <w:multiLevelType w:val="multilevel"/>
    <w:tmpl w:val="4572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576A1"/>
    <w:multiLevelType w:val="multilevel"/>
    <w:tmpl w:val="C68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564AF"/>
    <w:multiLevelType w:val="multilevel"/>
    <w:tmpl w:val="A1E69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04DE8"/>
    <w:multiLevelType w:val="multilevel"/>
    <w:tmpl w:val="02F6F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44CF3"/>
    <w:multiLevelType w:val="multilevel"/>
    <w:tmpl w:val="AEE0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1908B0"/>
    <w:multiLevelType w:val="multilevel"/>
    <w:tmpl w:val="F850C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671B8"/>
    <w:multiLevelType w:val="multilevel"/>
    <w:tmpl w:val="FA927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4213E"/>
    <w:multiLevelType w:val="multilevel"/>
    <w:tmpl w:val="203AC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306EC9"/>
    <w:multiLevelType w:val="multilevel"/>
    <w:tmpl w:val="A4920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676659"/>
    <w:multiLevelType w:val="multilevel"/>
    <w:tmpl w:val="5E66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0B7C66"/>
    <w:multiLevelType w:val="multilevel"/>
    <w:tmpl w:val="3D7AE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D7DC6"/>
    <w:multiLevelType w:val="multilevel"/>
    <w:tmpl w:val="DA906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9C305F"/>
    <w:multiLevelType w:val="multilevel"/>
    <w:tmpl w:val="AFE8E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A14DB"/>
    <w:multiLevelType w:val="multilevel"/>
    <w:tmpl w:val="84D21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541552"/>
    <w:multiLevelType w:val="multilevel"/>
    <w:tmpl w:val="5B1A4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4441AB"/>
    <w:multiLevelType w:val="multilevel"/>
    <w:tmpl w:val="02862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269C8"/>
    <w:multiLevelType w:val="multilevel"/>
    <w:tmpl w:val="D9066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CD0314"/>
    <w:multiLevelType w:val="multilevel"/>
    <w:tmpl w:val="68841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7B3CA5"/>
    <w:multiLevelType w:val="multilevel"/>
    <w:tmpl w:val="AA920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A95910"/>
    <w:multiLevelType w:val="multilevel"/>
    <w:tmpl w:val="FDAA2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6D61FC"/>
    <w:multiLevelType w:val="multilevel"/>
    <w:tmpl w:val="8CCE4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E36B9D"/>
    <w:multiLevelType w:val="multilevel"/>
    <w:tmpl w:val="5EBE2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4E17F9"/>
    <w:multiLevelType w:val="multilevel"/>
    <w:tmpl w:val="E2B61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C64D70"/>
    <w:multiLevelType w:val="multilevel"/>
    <w:tmpl w:val="0788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10309"/>
    <w:multiLevelType w:val="multilevel"/>
    <w:tmpl w:val="384AE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77A48"/>
    <w:multiLevelType w:val="multilevel"/>
    <w:tmpl w:val="E5EA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903EE"/>
    <w:multiLevelType w:val="multilevel"/>
    <w:tmpl w:val="EC8A0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35"/>
  </w:num>
  <w:num w:numId="5">
    <w:abstractNumId w:val="9"/>
  </w:num>
  <w:num w:numId="6">
    <w:abstractNumId w:val="23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6"/>
  </w:num>
  <w:num w:numId="12">
    <w:abstractNumId w:val="4"/>
  </w:num>
  <w:num w:numId="13">
    <w:abstractNumId w:val="24"/>
  </w:num>
  <w:num w:numId="14">
    <w:abstractNumId w:val="15"/>
  </w:num>
  <w:num w:numId="15">
    <w:abstractNumId w:val="8"/>
  </w:num>
  <w:num w:numId="16">
    <w:abstractNumId w:val="12"/>
  </w:num>
  <w:num w:numId="17">
    <w:abstractNumId w:val="37"/>
  </w:num>
  <w:num w:numId="18">
    <w:abstractNumId w:val="25"/>
  </w:num>
  <w:num w:numId="19">
    <w:abstractNumId w:val="28"/>
  </w:num>
  <w:num w:numId="20">
    <w:abstractNumId w:val="30"/>
  </w:num>
  <w:num w:numId="21">
    <w:abstractNumId w:val="20"/>
  </w:num>
  <w:num w:numId="22">
    <w:abstractNumId w:val="17"/>
  </w:num>
  <w:num w:numId="23">
    <w:abstractNumId w:val="16"/>
  </w:num>
  <w:num w:numId="24">
    <w:abstractNumId w:val="19"/>
  </w:num>
  <w:num w:numId="25">
    <w:abstractNumId w:val="3"/>
  </w:num>
  <w:num w:numId="26">
    <w:abstractNumId w:val="29"/>
  </w:num>
  <w:num w:numId="27">
    <w:abstractNumId w:val="27"/>
  </w:num>
  <w:num w:numId="28">
    <w:abstractNumId w:val="36"/>
  </w:num>
  <w:num w:numId="29">
    <w:abstractNumId w:val="34"/>
  </w:num>
  <w:num w:numId="30">
    <w:abstractNumId w:val="22"/>
  </w:num>
  <w:num w:numId="31">
    <w:abstractNumId w:val="0"/>
  </w:num>
  <w:num w:numId="32">
    <w:abstractNumId w:val="26"/>
  </w:num>
  <w:num w:numId="33">
    <w:abstractNumId w:val="33"/>
  </w:num>
  <w:num w:numId="34">
    <w:abstractNumId w:val="31"/>
  </w:num>
  <w:num w:numId="35">
    <w:abstractNumId w:val="1"/>
  </w:num>
  <w:num w:numId="36">
    <w:abstractNumId w:val="10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D8"/>
    <w:rsid w:val="002946C7"/>
    <w:rsid w:val="002E31D8"/>
    <w:rsid w:val="00483FFD"/>
    <w:rsid w:val="00C0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6C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2946C7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locked/>
    <w:rsid w:val="002946C7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6C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2946C7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locked/>
    <w:rsid w:val="002946C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26430</Words>
  <Characters>150653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2023-09-16T18:24:00Z</dcterms:created>
  <dcterms:modified xsi:type="dcterms:W3CDTF">2023-09-16T18:24:00Z</dcterms:modified>
</cp:coreProperties>
</file>