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ind w:hanging="284"/>
        <w:jc w:val="center"/>
      </w:pPr>
      <w:r/>
      <w:r/>
    </w:p>
    <w:p>
      <w:pPr>
        <w:pStyle w:val="616"/>
        <w:ind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 Шуйская СОШ»</w:t>
      </w:r>
      <w:r>
        <w:rPr>
          <w:sz w:val="28"/>
          <w:szCs w:val="28"/>
        </w:rPr>
      </w:r>
    </w:p>
    <w:p>
      <w:pPr>
        <w:pStyle w:val="616"/>
        <w:ind w:hanging="284"/>
        <w:jc w:val="center"/>
      </w:pPr>
      <w:r/>
      <w:r/>
    </w:p>
    <w:p>
      <w:pPr>
        <w:pStyle w:val="616"/>
        <w:ind w:hanging="284"/>
        <w:jc w:val="center"/>
      </w:pPr>
      <w:r/>
      <w:r/>
    </w:p>
    <w:p>
      <w:pPr>
        <w:pStyle w:val="616"/>
        <w:ind w:hanging="284"/>
        <w:jc w:val="center"/>
      </w:pPr>
      <w:r/>
      <w:r/>
    </w:p>
    <w:p>
      <w:pPr>
        <w:pStyle w:val="616"/>
        <w:ind w:hanging="284"/>
        <w:jc w:val="center"/>
      </w:pPr>
      <w:r/>
      <w:r/>
    </w:p>
    <w:p>
      <w:pPr>
        <w:pStyle w:val="616"/>
        <w:ind w:hanging="284"/>
        <w:jc w:val="center"/>
      </w:pPr>
      <w:r/>
      <w:r/>
    </w:p>
    <w:p>
      <w:pPr>
        <w:pStyle w:val="616"/>
        <w:ind w:hanging="284"/>
        <w:jc w:val="center"/>
      </w:pPr>
      <w:r/>
      <w:r/>
    </w:p>
    <w:p>
      <w:pPr>
        <w:pStyle w:val="616"/>
        <w:ind w:hanging="284"/>
        <w:jc w:val="center"/>
      </w:pPr>
      <w:r/>
      <w:r/>
    </w:p>
    <w:p>
      <w:pPr>
        <w:pStyle w:val="616"/>
        <w:ind w:hanging="284"/>
        <w:jc w:val="center"/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pStyle w:val="616"/>
        <w:ind w:hanging="284"/>
        <w:jc w:val="center"/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pStyle w:val="616"/>
        <w:ind w:hanging="284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Журнал</w:t>
      </w:r>
      <w:r>
        <w:rPr>
          <w:sz w:val="72"/>
          <w:szCs w:val="72"/>
        </w:rPr>
      </w:r>
    </w:p>
    <w:p>
      <w:pPr>
        <w:pStyle w:val="616"/>
        <w:ind w:hanging="284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профилактических осмотров и ремонта оборудования</w:t>
      </w:r>
      <w:r>
        <w:rPr>
          <w:sz w:val="44"/>
          <w:szCs w:val="44"/>
        </w:rPr>
      </w:r>
    </w:p>
    <w:p>
      <w:pPr>
        <w:pStyle w:val="616"/>
        <w:ind w:hanging="284"/>
        <w:jc w:val="center"/>
        <w:rPr>
          <w:sz w:val="44"/>
          <w:szCs w:val="44"/>
        </w:rPr>
      </w:pP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Style w:val="616"/>
        <w:ind w:hanging="284"/>
        <w:jc w:val="center"/>
        <w:rPr>
          <w:sz w:val="44"/>
          <w:szCs w:val="44"/>
        </w:rPr>
      </w:pP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Style w:val="616"/>
        <w:ind w:hanging="284"/>
        <w:jc w:val="center"/>
        <w:rPr>
          <w:sz w:val="44"/>
          <w:szCs w:val="44"/>
        </w:rPr>
      </w:pP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Style w:val="616"/>
        <w:ind w:hanging="284"/>
        <w:jc w:val="center"/>
        <w:rPr>
          <w:sz w:val="44"/>
          <w:szCs w:val="44"/>
        </w:rPr>
      </w:pP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Style w:val="616"/>
        <w:ind w:hanging="284"/>
        <w:jc w:val="center"/>
        <w:rPr>
          <w:sz w:val="44"/>
          <w:szCs w:val="44"/>
        </w:rPr>
      </w:pP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Style w:val="616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2024г.</w:t>
      </w:r>
      <w:r>
        <w:rPr>
          <w:sz w:val="44"/>
          <w:szCs w:val="44"/>
        </w:rPr>
      </w:r>
    </w:p>
    <w:p>
      <w:pPr>
        <w:pStyle w:val="616"/>
        <w:ind w:hanging="284"/>
        <w:jc w:val="center"/>
        <w:rPr>
          <w:sz w:val="44"/>
          <w:szCs w:val="44"/>
        </w:rPr>
      </w:pP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Style w:val="616"/>
        <w:ind w:hanging="284"/>
        <w:jc w:val="center"/>
        <w:rPr>
          <w:sz w:val="44"/>
          <w:szCs w:val="44"/>
        </w:rPr>
      </w:pPr>
      <w:r>
        <w:rPr>
          <w:sz w:val="44"/>
          <w:szCs w:val="44"/>
        </w:rPr>
      </w:r>
      <w:r>
        <w:rPr>
          <w:sz w:val="44"/>
          <w:szCs w:val="44"/>
        </w:rPr>
      </w:r>
    </w:p>
    <w:tbl>
      <w:tblPr>
        <w:tblW w:w="14425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8"/>
        <w:gridCol w:w="1758"/>
        <w:gridCol w:w="2127"/>
        <w:gridCol w:w="4394"/>
        <w:gridCol w:w="2835"/>
        <w:gridCol w:w="2693"/>
      </w:tblGrid>
      <w:tr>
        <w:trPr>
          <w:cantSplit/>
          <w:trHeight w:val="19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проверки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№13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выполненных работ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Примечания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11.01.2024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(21 шт)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21.01.2024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(21 шт)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31.01.2024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Ноутбук (21 шт)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06.02.2024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(21 шт)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16.02.2024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(21 шт)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27.02.2024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(21 шт)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06.03.2024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(21 шт)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20.03.2024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Ноутбук (21 шт)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29.03.2024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Ноутбук (21 шт)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05.04.2024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Ноутбук (21 шт)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12.04.2024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Ноутбук (21 шт)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19.04.2024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Ноутбук (21 шт)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24.04.2024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Ноутбук (21 шт)</w:t>
            </w:r>
            <w:r/>
            <w:r/>
          </w:p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Провели обследование на предмет технического состояния, оборудование находится в исправном состоянии, никаких повреждений при обследовании не обнаружено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Дакеева И.П.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ind w:hanging="284"/>
        <w:jc w:val="center"/>
        <w:rPr>
          <w:sz w:val="44"/>
          <w:szCs w:val="44"/>
        </w:rPr>
      </w:pPr>
      <w:r>
        <w:rPr>
          <w:sz w:val="44"/>
          <w:szCs w:val="44"/>
        </w:rPr>
      </w:r>
      <w:r>
        <w:rPr>
          <w:sz w:val="44"/>
          <w:szCs w:val="44"/>
        </w:rPr>
      </w:r>
    </w:p>
    <w:sectPr>
      <w:footnotePr/>
      <w:endnotePr/>
      <w:type w:val="nextPage"/>
      <w:pgSz w:w="16838" w:h="11906" w:orient="landscape"/>
      <w:pgMar w:top="424" w:right="1134" w:bottom="993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17">
    <w:name w:val="Основной шрифт абзаца"/>
    <w:qFormat/>
  </w:style>
  <w:style w:type="paragraph" w:styleId="618">
    <w:name w:val="Heading"/>
    <w:basedOn w:val="616"/>
    <w:next w:val="6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9">
    <w:name w:val="Body Text"/>
    <w:basedOn w:val="616"/>
    <w:pPr>
      <w:spacing w:before="0" w:after="140" w:line="276" w:lineRule="auto"/>
    </w:pPr>
  </w:style>
  <w:style w:type="paragraph" w:styleId="620">
    <w:name w:val="List"/>
    <w:basedOn w:val="619"/>
  </w:style>
  <w:style w:type="paragraph" w:styleId="621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Index"/>
    <w:basedOn w:val="616"/>
    <w:qFormat/>
    <w:pPr>
      <w:suppressLineNumbers/>
    </w:pPr>
  </w:style>
  <w:style w:type="paragraph" w:styleId="623">
    <w:name w:val="Table Contents"/>
    <w:basedOn w:val="616"/>
    <w:qFormat/>
    <w:pPr>
      <w:widowControl w:val="off"/>
      <w:suppressLineNumbers/>
    </w:pPr>
  </w:style>
  <w:style w:type="paragraph" w:styleId="624">
    <w:name w:val="Table Heading"/>
    <w:basedOn w:val="623"/>
    <w:qFormat/>
    <w:pPr>
      <w:jc w:val="center"/>
      <w:suppressLineNumbers/>
    </w:pPr>
    <w:rPr>
      <w:b/>
      <w:bCs/>
    </w:rPr>
  </w:style>
  <w:style w:type="character" w:styleId="1645" w:default="1">
    <w:name w:val="Default Paragraph Font"/>
    <w:uiPriority w:val="1"/>
    <w:semiHidden/>
    <w:unhideWhenUsed/>
  </w:style>
  <w:style w:type="numbering" w:styleId="1646" w:default="1">
    <w:name w:val="No List"/>
    <w:uiPriority w:val="99"/>
    <w:semiHidden/>
    <w:unhideWhenUsed/>
  </w:style>
  <w:style w:type="table" w:styleId="16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dc:language>en-US</dc:language>
  <cp:lastModifiedBy>Ия Лакеева</cp:lastModifiedBy>
  <cp:revision>3</cp:revision>
  <dcterms:created xsi:type="dcterms:W3CDTF">2023-04-14T14:32:00Z</dcterms:created>
  <dcterms:modified xsi:type="dcterms:W3CDTF">2024-04-24T10:44:04Z</dcterms:modified>
</cp:coreProperties>
</file>